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0A" w:rsidRDefault="0037280A">
      <w:bookmarkStart w:id="0" w:name="_GoBack"/>
      <w:r>
        <w:t xml:space="preserve">Compte rendu de la réunion Table Citoyenne Rive Droite </w:t>
      </w:r>
      <w:proofErr w:type="spellStart"/>
      <w:r>
        <w:t>Centre ville</w:t>
      </w:r>
      <w:proofErr w:type="spellEnd"/>
      <w:r>
        <w:t xml:space="preserve"> du </w:t>
      </w:r>
      <w:r w:rsidR="00DC21F3">
        <w:t>mercredi</w:t>
      </w:r>
      <w:r>
        <w:t xml:space="preserve"> 16 Mars 2016</w:t>
      </w:r>
    </w:p>
    <w:p w:rsidR="0037280A" w:rsidRDefault="0037280A">
      <w:r>
        <w:t xml:space="preserve">Présents : Jeanine </w:t>
      </w:r>
      <w:proofErr w:type="spellStart"/>
      <w:r>
        <w:t>Mathey</w:t>
      </w:r>
      <w:proofErr w:type="spellEnd"/>
      <w:r>
        <w:t xml:space="preserve"> </w:t>
      </w:r>
      <w:proofErr w:type="spellStart"/>
      <w:r>
        <w:t>Lafeuille</w:t>
      </w:r>
      <w:proofErr w:type="spellEnd"/>
      <w:r>
        <w:t xml:space="preserve">, Karim </w:t>
      </w:r>
      <w:proofErr w:type="spellStart"/>
      <w:r>
        <w:t>Bounabi</w:t>
      </w:r>
      <w:proofErr w:type="spellEnd"/>
      <w:r>
        <w:t xml:space="preserve">, Jean Marie </w:t>
      </w:r>
      <w:proofErr w:type="spellStart"/>
      <w:r>
        <w:t>Siramy</w:t>
      </w:r>
      <w:proofErr w:type="spellEnd"/>
      <w:r>
        <w:t>, Pierre Michel</w:t>
      </w:r>
    </w:p>
    <w:p w:rsidR="0037280A" w:rsidRDefault="0037280A">
      <w:r>
        <w:t>Objet de la réunion : les statuts de l’association et la charte</w:t>
      </w:r>
    </w:p>
    <w:p w:rsidR="0037280A" w:rsidRDefault="0037280A">
      <w:r>
        <w:t>L’objectif visé est de transposer les principes</w:t>
      </w:r>
      <w:r w:rsidR="00DC21F3">
        <w:t xml:space="preserve"> de fonctionnement  des Tables C</w:t>
      </w:r>
      <w:r>
        <w:t>itoyennes dans les statuts de l’</w:t>
      </w:r>
      <w:r w:rsidR="00B40E5D">
        <w:t>association et dans la charte commune entre</w:t>
      </w:r>
      <w:r>
        <w:t xml:space="preserve"> l’association et les 3 acteurs institutionnels : L’Etat représenté par le délégué du préfet, le représentant de l’agglomération Grand Paris Sud, le représentant de la politique de la ville de Corbeil-Essonnes.</w:t>
      </w:r>
    </w:p>
    <w:p w:rsidR="0037280A" w:rsidRDefault="0037280A">
      <w:r>
        <w:t>Principes </w:t>
      </w:r>
      <w:r w:rsidR="00181AA1">
        <w:t xml:space="preserve">de fonctionnement </w:t>
      </w:r>
      <w:r>
        <w:t>:</w:t>
      </w:r>
    </w:p>
    <w:p w:rsidR="0037280A" w:rsidRDefault="0037280A" w:rsidP="0037280A">
      <w:pPr>
        <w:pStyle w:val="Paragraphedeliste"/>
        <w:numPr>
          <w:ilvl w:val="0"/>
          <w:numId w:val="1"/>
        </w:numPr>
      </w:pPr>
      <w:r>
        <w:t>Les 4 Tables Citoyennes agissent de manière autonome, dans le cadre des statuts et de la charte</w:t>
      </w:r>
      <w:r w:rsidR="00181AA1">
        <w:t>.</w:t>
      </w:r>
    </w:p>
    <w:p w:rsidR="0037280A" w:rsidRDefault="00181AA1" w:rsidP="0037280A">
      <w:pPr>
        <w:pStyle w:val="Paragraphedeliste"/>
        <w:numPr>
          <w:ilvl w:val="0"/>
          <w:numId w:val="1"/>
        </w:numPr>
      </w:pPr>
      <w:r>
        <w:t xml:space="preserve">Chaque quartier nomme 2 référents, 1 pour le collège habitants, 1 pour le collège associations et acteurs locaux. Ces référents sont habilités à communiquer directement avec les 3 représentants des institutions. Ces référents participent au comité </w:t>
      </w:r>
      <w:r w:rsidR="00C65099">
        <w:t>de pilotage du contrat de ville, ils remontent l’information, font les demandes d’information  auprès des institutions ou tout organisme. Ils en informent systématiquement le bureau.</w:t>
      </w:r>
    </w:p>
    <w:p w:rsidR="00FD1D16" w:rsidRDefault="00FD1D16" w:rsidP="0037280A">
      <w:pPr>
        <w:pStyle w:val="Paragraphedeliste"/>
        <w:numPr>
          <w:ilvl w:val="0"/>
          <w:numId w:val="1"/>
        </w:numPr>
      </w:pPr>
      <w:r>
        <w:t>Chaque quartier fait une lettre trimestrielle communiquée à l’ensemble des adhérents et Institutions.</w:t>
      </w:r>
    </w:p>
    <w:p w:rsidR="00181AA1" w:rsidRDefault="00181AA1" w:rsidP="0037280A">
      <w:pPr>
        <w:pStyle w:val="Paragraphedeliste"/>
        <w:numPr>
          <w:ilvl w:val="0"/>
          <w:numId w:val="1"/>
        </w:numPr>
      </w:pPr>
      <w:r>
        <w:t>L’association, par son président, représente l’ensemble des 4 Tables Citoyennes</w:t>
      </w:r>
      <w:r w:rsidR="00B40E5D">
        <w:t>.</w:t>
      </w:r>
    </w:p>
    <w:p w:rsidR="00181AA1" w:rsidRDefault="00B40E5D" w:rsidP="00B40E5D">
      <w:pPr>
        <w:pStyle w:val="Paragraphedeliste"/>
        <w:numPr>
          <w:ilvl w:val="1"/>
          <w:numId w:val="1"/>
        </w:numPr>
      </w:pPr>
      <w:r>
        <w:t>Le trésorier</w:t>
      </w:r>
      <w:r w:rsidR="00181AA1">
        <w:t xml:space="preserve"> gère l’attribution des fonds et le budget de l’association</w:t>
      </w:r>
      <w:r>
        <w:t>, sur décision du CA</w:t>
      </w:r>
    </w:p>
    <w:p w:rsidR="00181AA1" w:rsidRDefault="00181AA1" w:rsidP="00B40E5D">
      <w:pPr>
        <w:pStyle w:val="Paragraphedeliste"/>
        <w:numPr>
          <w:ilvl w:val="1"/>
          <w:numId w:val="1"/>
        </w:numPr>
      </w:pPr>
      <w:r>
        <w:t>Le secrétaire s’assure que l’ensemble des communications, comptes rendus et tous les documents so</w:t>
      </w:r>
      <w:r w:rsidR="00C65099">
        <w:t>nt disponibles à tous (a</w:t>
      </w:r>
      <w:r>
        <w:t xml:space="preserve">dhérents, </w:t>
      </w:r>
      <w:r w:rsidR="00C65099">
        <w:t>institutions) par l’intermédiaire d’un site internet soit à développer, soit à intégrer sur un site institutionnel existant.</w:t>
      </w:r>
    </w:p>
    <w:p w:rsidR="00C65099" w:rsidRDefault="00C65099" w:rsidP="0037280A">
      <w:pPr>
        <w:pStyle w:val="Paragraphedeliste"/>
        <w:numPr>
          <w:ilvl w:val="0"/>
          <w:numId w:val="1"/>
        </w:numPr>
      </w:pPr>
      <w:r>
        <w:t xml:space="preserve">Le bureau s’assure que les demandes d’informations sont bien prises en compte et </w:t>
      </w:r>
      <w:r w:rsidR="00FD1D16">
        <w:t>le président, sur décision du CA, a autorité pour escalader toute demande non satisfaite dans un délai acceptable.</w:t>
      </w:r>
    </w:p>
    <w:p w:rsidR="00181AA1" w:rsidRDefault="00847BD6" w:rsidP="00181AA1">
      <w:r>
        <w:t>Nous proposons donc les articles suivants</w:t>
      </w:r>
      <w:r w:rsidR="00C835DB">
        <w:t>, en complément ou précision des articles proposés :</w:t>
      </w:r>
    </w:p>
    <w:p w:rsidR="00847BD6" w:rsidRDefault="00847BD6" w:rsidP="00847BD6">
      <w:pPr>
        <w:pStyle w:val="Paragraphedeliste"/>
        <w:numPr>
          <w:ilvl w:val="0"/>
          <w:numId w:val="3"/>
        </w:numPr>
      </w:pPr>
      <w:r>
        <w:t xml:space="preserve">L’ensemble des 8 référents forme le Conseil d’Administration de l’association et </w:t>
      </w:r>
      <w:r w:rsidR="00B40E5D">
        <w:t xml:space="preserve">chaque référent </w:t>
      </w:r>
      <w:proofErr w:type="gramStart"/>
      <w:r w:rsidR="00B40E5D">
        <w:t>a</w:t>
      </w:r>
      <w:proofErr w:type="gramEnd"/>
      <w:r w:rsidR="00B40E5D">
        <w:t xml:space="preserve"> une voix, les décisions du CA sont prises à la majorité</w:t>
      </w:r>
      <w:r w:rsidR="00C835DB">
        <w:t>. E</w:t>
      </w:r>
      <w:r w:rsidR="00B40E5D">
        <w:t xml:space="preserve">n cas de d’égalité, la voix du président est </w:t>
      </w:r>
      <w:r w:rsidR="00C835DB">
        <w:t>prépondérante</w:t>
      </w:r>
      <w:r w:rsidR="00B40E5D">
        <w:t>.</w:t>
      </w:r>
    </w:p>
    <w:p w:rsidR="00847BD6" w:rsidRDefault="00847BD6" w:rsidP="00847BD6">
      <w:pPr>
        <w:pStyle w:val="Paragraphedeliste"/>
        <w:numPr>
          <w:ilvl w:val="0"/>
          <w:numId w:val="3"/>
        </w:numPr>
      </w:pPr>
      <w:r>
        <w:t>Chaque référent peut se faire remplacer par son suppléant.</w:t>
      </w:r>
    </w:p>
    <w:p w:rsidR="00C65099" w:rsidRDefault="00C65099" w:rsidP="00847BD6">
      <w:pPr>
        <w:pStyle w:val="Paragraphedeliste"/>
        <w:numPr>
          <w:ilvl w:val="0"/>
          <w:numId w:val="3"/>
        </w:numPr>
      </w:pPr>
      <w:r>
        <w:t>Le Conseil d’administration se réunit au minimum 3 fois pa</w:t>
      </w:r>
      <w:r w:rsidR="00C835DB">
        <w:t>r an, sur convocation du bureau avec ordre du jour.</w:t>
      </w:r>
    </w:p>
    <w:p w:rsidR="00847BD6" w:rsidRDefault="00847BD6" w:rsidP="00847BD6">
      <w:pPr>
        <w:pStyle w:val="Paragraphedeliste"/>
        <w:numPr>
          <w:ilvl w:val="0"/>
          <w:numId w:val="3"/>
        </w:numPr>
      </w:pPr>
      <w:r>
        <w:t>Le bureau est constitué d’</w:t>
      </w:r>
      <w:r w:rsidR="00DC21F3">
        <w:t>un p</w:t>
      </w:r>
      <w:r>
        <w:t>résident issu d’un collège, un vice-président issu de l’autre collège, un trésorier et un secrétaire.</w:t>
      </w:r>
      <w:r w:rsidR="00C65099">
        <w:t xml:space="preserve"> Il se réunit autant de fois qu’il le juge utile.</w:t>
      </w:r>
      <w:r w:rsidR="00C835DB">
        <w:t xml:space="preserve"> Le compte rendu de leur réunion est communiqué.</w:t>
      </w:r>
    </w:p>
    <w:p w:rsidR="00847BD6" w:rsidRDefault="00847BD6" w:rsidP="00847BD6">
      <w:pPr>
        <w:pStyle w:val="Paragraphedeliste"/>
        <w:numPr>
          <w:ilvl w:val="0"/>
          <w:numId w:val="3"/>
        </w:numPr>
      </w:pPr>
      <w:r>
        <w:t xml:space="preserve">L’assemblée générale annuelle acte la nomination des référents et de leurs suppléants. L’élection du bureau a lieu lors de l’assemblée générale, tous les présents ou représentés ont une voix, les candidats au bureau sont obligatoirement </w:t>
      </w:r>
      <w:r w:rsidR="00C65099">
        <w:t xml:space="preserve">élus parmi les référents, membres du </w:t>
      </w:r>
      <w:r w:rsidR="00C65099">
        <w:lastRenderedPageBreak/>
        <w:t>Conseil d’administration. Le vote a lieu à bulletin secret</w:t>
      </w:r>
      <w:r w:rsidR="00C835DB">
        <w:t xml:space="preserve"> si une majorité le demande</w:t>
      </w:r>
      <w:r w:rsidR="00C65099">
        <w:t>.</w:t>
      </w:r>
      <w:r w:rsidR="00DC21F3">
        <w:t xml:space="preserve"> La convocation à l’AG a lieu 30 jours avant.</w:t>
      </w:r>
    </w:p>
    <w:p w:rsidR="003F7521" w:rsidRDefault="003F7521" w:rsidP="00847BD6">
      <w:pPr>
        <w:pStyle w:val="Paragraphedeliste"/>
        <w:numPr>
          <w:ilvl w:val="0"/>
          <w:numId w:val="3"/>
        </w:numPr>
      </w:pPr>
      <w:r>
        <w:t>Le CA désigne ses représentants dans chacun des 3 comités, pilotage, technique, opérationnel, qui rendent comptent à l'association et aux tables citoyennes du calendrier des réunions et de l'avancée de leurs travaux.</w:t>
      </w:r>
    </w:p>
    <w:p w:rsidR="00DC21F3" w:rsidRDefault="00DC21F3" w:rsidP="00847BD6">
      <w:pPr>
        <w:pStyle w:val="Paragraphedeliste"/>
        <w:numPr>
          <w:ilvl w:val="0"/>
          <w:numId w:val="3"/>
        </w:numPr>
      </w:pPr>
      <w:r>
        <w:t>Peut-on fixer le siège social à l’espace Carnot ?</w:t>
      </w:r>
    </w:p>
    <w:p w:rsidR="00FD1D16" w:rsidRDefault="00FD1D16" w:rsidP="00847BD6">
      <w:pPr>
        <w:pStyle w:val="Paragraphedeliste"/>
        <w:numPr>
          <w:ilvl w:val="0"/>
          <w:numId w:val="3"/>
        </w:numPr>
      </w:pPr>
      <w:r>
        <w:t>Chacune des Tables Citoyennes peut établir son propre règlement intérieur, dans le respect des statuts et de la charte, mais ce n’est pas obligatoire.</w:t>
      </w:r>
    </w:p>
    <w:p w:rsidR="00FD1D16" w:rsidRDefault="00FD1D16" w:rsidP="00FD1D16">
      <w:r>
        <w:t>Nous proposons  que dans la charte soit précisé le mode de fonctionnement des 3 comités de pilotage :</w:t>
      </w:r>
    </w:p>
    <w:p w:rsidR="00FD1D16" w:rsidRDefault="00FD1D16" w:rsidP="00FD1D16">
      <w:pPr>
        <w:pStyle w:val="Paragraphedeliste"/>
        <w:numPr>
          <w:ilvl w:val="0"/>
          <w:numId w:val="4"/>
        </w:numPr>
      </w:pPr>
      <w:r>
        <w:t xml:space="preserve">Publication d’un calendrier annuel, avec son objet </w:t>
      </w:r>
    </w:p>
    <w:p w:rsidR="00FD1D16" w:rsidRDefault="00FD1D16" w:rsidP="00FD1D16">
      <w:pPr>
        <w:pStyle w:val="Paragraphedeliste"/>
        <w:numPr>
          <w:ilvl w:val="0"/>
          <w:numId w:val="4"/>
        </w:numPr>
      </w:pPr>
      <w:r>
        <w:t>Communication des dossiers au préalable</w:t>
      </w:r>
    </w:p>
    <w:p w:rsidR="00FD1D16" w:rsidRDefault="00FD1D16" w:rsidP="00FD1D16">
      <w:pPr>
        <w:pStyle w:val="Paragraphedeliste"/>
        <w:numPr>
          <w:ilvl w:val="0"/>
          <w:numId w:val="4"/>
        </w:numPr>
      </w:pPr>
      <w:r>
        <w:t xml:space="preserve">Qui </w:t>
      </w:r>
      <w:r w:rsidR="00DC21F3">
        <w:t>convoque, prépare</w:t>
      </w:r>
      <w:r>
        <w:t xml:space="preserve"> et pr</w:t>
      </w:r>
      <w:r w:rsidR="00DC21F3">
        <w:t>éside</w:t>
      </w:r>
      <w:r>
        <w:t xml:space="preserve"> ces comités</w:t>
      </w:r>
    </w:p>
    <w:p w:rsidR="00FD1D16" w:rsidRDefault="00FD1D16" w:rsidP="00FD1D16">
      <w:pPr>
        <w:pStyle w:val="Paragraphedeliste"/>
        <w:numPr>
          <w:ilvl w:val="0"/>
          <w:numId w:val="4"/>
        </w:numPr>
      </w:pPr>
      <w:r>
        <w:t>Qui assurent les comptes rendus</w:t>
      </w:r>
      <w:r w:rsidR="00DC21F3">
        <w:t>, nous demandons que les avis des Tables Citoyennes soient systématiquement portés dans les comptes rendus</w:t>
      </w:r>
    </w:p>
    <w:p w:rsidR="00FD1D16" w:rsidRDefault="00FD1D16" w:rsidP="00FD1D16">
      <w:pPr>
        <w:pStyle w:val="Paragraphedeliste"/>
        <w:numPr>
          <w:ilvl w:val="0"/>
          <w:numId w:val="4"/>
        </w:numPr>
      </w:pPr>
      <w:r>
        <w:t>Quel</w:t>
      </w:r>
      <w:r w:rsidR="00DC21F3">
        <w:t>les</w:t>
      </w:r>
      <w:r>
        <w:t xml:space="preserve"> sont les décision</w:t>
      </w:r>
      <w:r w:rsidR="00DC21F3">
        <w:t>s</w:t>
      </w:r>
      <w:r>
        <w:t xml:space="preserve"> à prendre, comment sont-elles prises (avis consultatif ou avis délibératif)</w:t>
      </w:r>
    </w:p>
    <w:p w:rsidR="00DC21F3" w:rsidRDefault="00DC21F3" w:rsidP="00DC21F3">
      <w:r>
        <w:t>Rédigé par Pierre Michel</w:t>
      </w:r>
    </w:p>
    <w:p w:rsidR="00DC21F3" w:rsidRDefault="00E26788" w:rsidP="00DC21F3">
      <w:r>
        <w:t>pierre_michel@wanadoo.</w:t>
      </w:r>
      <w:r w:rsidR="00DC21F3">
        <w:t>fr</w:t>
      </w:r>
    </w:p>
    <w:bookmarkEnd w:id="0"/>
    <w:p w:rsidR="00DC21F3" w:rsidRDefault="00DC21F3" w:rsidP="00DC21F3">
      <w:r>
        <w:t>0676186214</w:t>
      </w:r>
    </w:p>
    <w:sectPr w:rsidR="00DC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895"/>
    <w:multiLevelType w:val="hybridMultilevel"/>
    <w:tmpl w:val="CBB20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B102B"/>
    <w:multiLevelType w:val="hybridMultilevel"/>
    <w:tmpl w:val="E014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82726"/>
    <w:multiLevelType w:val="hybridMultilevel"/>
    <w:tmpl w:val="27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371D0"/>
    <w:multiLevelType w:val="hybridMultilevel"/>
    <w:tmpl w:val="0F105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0A"/>
    <w:rsid w:val="00181AA1"/>
    <w:rsid w:val="0037280A"/>
    <w:rsid w:val="003F7521"/>
    <w:rsid w:val="00512660"/>
    <w:rsid w:val="00847BD6"/>
    <w:rsid w:val="00B40E5D"/>
    <w:rsid w:val="00C65099"/>
    <w:rsid w:val="00C835DB"/>
    <w:rsid w:val="00DC21F3"/>
    <w:rsid w:val="00E26788"/>
    <w:rsid w:val="00E56B96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Sony</dc:creator>
  <cp:lastModifiedBy>Pierre Sony</cp:lastModifiedBy>
  <cp:revision>3</cp:revision>
  <dcterms:created xsi:type="dcterms:W3CDTF">2016-03-20T08:47:00Z</dcterms:created>
  <dcterms:modified xsi:type="dcterms:W3CDTF">2016-03-31T08:47:00Z</dcterms:modified>
</cp:coreProperties>
</file>